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E3EEFD">
      <w:pPr>
        <w:jc w:val="center"/>
        <w:rPr>
          <w:rFonts w:ascii="微软雅黑" w:hAnsi="微软雅黑" w:eastAsia="微软雅黑" w:cs="Times New Roman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-988060</wp:posOffset>
            </wp:positionV>
            <wp:extent cx="7560945" cy="5738495"/>
            <wp:effectExtent l="0" t="0" r="1905" b="14605"/>
            <wp:wrapNone/>
            <wp:docPr id="5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E3AE32"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68F7FCD1">
      <w:pPr>
        <w:jc w:val="center"/>
        <w:rPr>
          <w:rFonts w:ascii="微软雅黑" w:hAnsi="微软雅黑" w:eastAsia="微软雅黑" w:cs="微软雅黑"/>
          <w:szCs w:val="22"/>
        </w:rPr>
      </w:pPr>
    </w:p>
    <w:p w14:paraId="6645E8B7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300" distR="114300">
            <wp:extent cx="5271770" cy="2250440"/>
            <wp:effectExtent l="0" t="0" r="5080" b="0"/>
            <wp:docPr id="7" name="图片 7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源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7577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49E009A8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65A244B0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24E0C11A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7F19C65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格子达毕业设计（论文）管理系统</w:t>
      </w:r>
      <w:bookmarkStart w:id="0" w:name="_Toc22003"/>
      <w:bookmarkStart w:id="1" w:name="_Toc22038"/>
    </w:p>
    <w:p w14:paraId="7CB2F901">
      <w:pPr>
        <w:pStyle w:val="2"/>
        <w:rPr>
          <w:rFonts w:hint="default"/>
          <w:lang w:val="en-US" w:eastAsia="zh-CN"/>
        </w:rPr>
      </w:pPr>
    </w:p>
    <w:p w14:paraId="3804F26F">
      <w:pPr>
        <w:bidi w:val="0"/>
        <w:jc w:val="center"/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/>
          <w:b/>
          <w:bCs/>
          <w:i w:val="0"/>
          <w:iCs w:val="0"/>
          <w:sz w:val="52"/>
          <w:szCs w:val="52"/>
        </w:rPr>
        <w:t>操作手册</w:t>
      </w:r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-</w:t>
      </w:r>
      <w:bookmarkEnd w:id="0"/>
      <w:bookmarkEnd w:id="1"/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学生</w:t>
      </w:r>
    </w:p>
    <w:p w14:paraId="23506E31">
      <w:pP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br w:type="page"/>
      </w:r>
    </w:p>
    <w:p w14:paraId="4A7369D3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218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40"/>
          <w:szCs w:val="40"/>
          <w:lang w:val="en-US" w:eastAsia="zh-CN" w:bidi="ar-SA"/>
        </w:rPr>
      </w:sdtEndPr>
      <w:sdtContent>
        <w:p w14:paraId="54100A7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</w:t>
          </w:r>
          <w:r>
            <w:rPr>
              <w:rFonts w:hint="eastAsia" w:ascii="宋体" w:hAnsi="宋体" w:eastAsia="宋体"/>
              <w:b/>
              <w:bCs/>
              <w:sz w:val="44"/>
              <w:szCs w:val="44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44"/>
              <w:szCs w:val="44"/>
            </w:rPr>
            <w:t>录</w:t>
          </w:r>
        </w:p>
        <w:p w14:paraId="6FA558B1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40"/>
              <w:szCs w:val="40"/>
            </w:rPr>
            <w:fldChar w:fldCharType="begin"/>
          </w:r>
          <w:r>
            <w:rPr>
              <w:sz w:val="40"/>
              <w:szCs w:val="40"/>
            </w:rPr>
            <w:instrText xml:space="preserve">TOC \o "1-1" \h \u </w:instrText>
          </w:r>
          <w:r>
            <w:rPr>
              <w:sz w:val="40"/>
              <w:szCs w:val="40"/>
            </w:rPr>
            <w:fldChar w:fldCharType="separate"/>
          </w: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_Toc3146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一、 如何登陆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_Toc3146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3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6CCA7814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_Toc25079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二、 工作台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_Toc25079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3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5C217B65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_Toc20769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三、 课题信息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_Toc20769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4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44477A9D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_Toc27459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四、 填写替代申请表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_Toc27459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5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3390ED90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_Toc32112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五、 查看任务书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_Toc32112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6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194DD319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_Toc7904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六、 如何提交开题报告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_Toc7904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7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645A5E4A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_Toc1432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七、 查看中期检查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_Toc1432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8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25F726E6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_Toc14217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八、 提交答辩前论文操作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_Toc14217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9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76DC00C7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_Toc23006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九、 如何查看答辩安排并且提交答辩纪要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_Toc23006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13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61F22AF7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_Toc19222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十、 如何上传答辩后终稿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_Toc19222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14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7F184818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_Toc11449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十一、 个人信息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_Toc11449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16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4E7D4503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_Toc28189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52"/>
              <w:lang w:val="en-US" w:eastAsia="zh-CN"/>
            </w:rPr>
            <w:t>十二、 如何归档导出表格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_Toc28189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18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2E3DD006">
          <w:pPr>
            <w:pStyle w:val="9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sz w:val="28"/>
              <w:szCs w:val="40"/>
            </w:rPr>
            <w:fldChar w:fldCharType="begin"/>
          </w:r>
          <w:r>
            <w:rPr>
              <w:sz w:val="28"/>
              <w:szCs w:val="40"/>
            </w:rPr>
            <w:instrText xml:space="preserve"> HYPERLINK \l _Toc9337 </w:instrText>
          </w:r>
          <w:r>
            <w:rPr>
              <w:sz w:val="28"/>
              <w:szCs w:val="40"/>
            </w:rPr>
            <w:fldChar w:fldCharType="separate"/>
          </w:r>
          <w:r>
            <w:rPr>
              <w:rFonts w:hint="eastAsia"/>
              <w:bCs/>
              <w:sz w:val="28"/>
              <w:szCs w:val="44"/>
              <w:lang w:val="en-US" w:eastAsia="zh-CN"/>
            </w:rPr>
            <w:t>十三、 小格助手</w:t>
          </w:r>
          <w:r>
            <w:rPr>
              <w:sz w:val="28"/>
              <w:szCs w:val="36"/>
            </w:rPr>
            <w:tab/>
          </w:r>
          <w:r>
            <w:rPr>
              <w:sz w:val="28"/>
              <w:szCs w:val="36"/>
            </w:rPr>
            <w:fldChar w:fldCharType="begin"/>
          </w:r>
          <w:r>
            <w:rPr>
              <w:sz w:val="28"/>
              <w:szCs w:val="36"/>
            </w:rPr>
            <w:instrText xml:space="preserve"> PAGEREF _Toc9337 \h </w:instrText>
          </w:r>
          <w:r>
            <w:rPr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19</w:t>
          </w:r>
          <w:r>
            <w:rPr>
              <w:sz w:val="28"/>
              <w:szCs w:val="36"/>
            </w:rPr>
            <w:fldChar w:fldCharType="end"/>
          </w:r>
          <w:r>
            <w:rPr>
              <w:sz w:val="28"/>
              <w:szCs w:val="40"/>
            </w:rPr>
            <w:fldChar w:fldCharType="end"/>
          </w:r>
        </w:p>
        <w:p w14:paraId="5626E24F">
          <w:pPr>
            <w:rPr>
              <w:sz w:val="40"/>
              <w:szCs w:val="40"/>
            </w:rPr>
          </w:pPr>
          <w:r>
            <w:rPr>
              <w:sz w:val="28"/>
              <w:szCs w:val="40"/>
            </w:rPr>
            <w:fldChar w:fldCharType="end"/>
          </w:r>
        </w:p>
      </w:sdtContent>
    </w:sdt>
    <w:p w14:paraId="450DC58B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br w:type="page"/>
      </w:r>
    </w:p>
    <w:p w14:paraId="0363F100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2" w:name="_Toc3146"/>
      <w:r>
        <w:rPr>
          <w:rFonts w:hint="eastAsia"/>
          <w:b/>
          <w:bCs/>
          <w:sz w:val="32"/>
          <w:szCs w:val="40"/>
          <w:lang w:val="en-US" w:eastAsia="zh-CN"/>
        </w:rPr>
        <w:t>如何登陆</w:t>
      </w:r>
      <w:bookmarkEnd w:id="2"/>
    </w:p>
    <w:p w14:paraId="5439A6C8">
      <w:pPr>
        <w:pStyle w:val="1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Style w:val="16"/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  <w:shd w:val="clear" w:color="auto" w:fill="auto"/>
        </w:rPr>
        <w:t>浏览器输入</w:t>
      </w:r>
      <w:r>
        <w:rPr>
          <w:rFonts w:hint="eastAsia" w:ascii="宋体" w:hAnsi="宋体" w:eastAsia="宋体" w:cs="宋体"/>
          <w:sz w:val="28"/>
          <w:szCs w:val="28"/>
          <w:shd w:val="clear" w:color="auto" w:fill="auto"/>
        </w:rPr>
        <w:t>地址：</w:t>
      </w:r>
      <w:r>
        <w:rPr>
          <w:rStyle w:val="16"/>
          <w:rFonts w:hint="eastAsia" w:ascii="Times New Roman" w:hAnsi="Times New Roman" w:eastAsia="宋体" w:cs="Times New Roman"/>
          <w:sz w:val="28"/>
          <w:szCs w:val="28"/>
        </w:rPr>
        <w:t>https://co.gocheck.cn/</w:t>
      </w:r>
      <w:r>
        <w:rPr>
          <w:rStyle w:val="16"/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10383</w:t>
      </w:r>
    </w:p>
    <w:p w14:paraId="6CED20CD">
      <w:pPr>
        <w:pStyle w:val="1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shd w:val="clear" w:color="auto" w:fill="auto"/>
        </w:rPr>
      </w:pPr>
      <w:r>
        <w:rPr>
          <w:rFonts w:hint="eastAsia" w:ascii="宋体" w:hAnsi="宋体" w:eastAsia="宋体" w:cs="宋体"/>
          <w:sz w:val="28"/>
          <w:szCs w:val="28"/>
          <w:shd w:val="clear" w:color="auto" w:fill="auto"/>
          <w:lang w:val="en-US" w:eastAsia="zh-CN"/>
        </w:rPr>
        <w:t>账号是</w:t>
      </w:r>
      <w:r>
        <w:rPr>
          <w:rFonts w:hint="eastAsia" w:ascii="宋体" w:hAnsi="宋体" w:eastAsia="宋体" w:cs="宋体"/>
          <w:color w:val="0000FF"/>
          <w:sz w:val="28"/>
          <w:szCs w:val="28"/>
          <w:shd w:val="clear" w:color="auto" w:fill="auto"/>
          <w:lang w:val="en-US" w:eastAsia="zh-CN"/>
        </w:rPr>
        <w:t>学号，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auto"/>
          <w:lang w:val="en-US" w:eastAsia="zh-CN"/>
        </w:rPr>
        <w:t>密码是</w:t>
      </w:r>
      <w:r>
        <w:rPr>
          <w:rFonts w:hint="eastAsia" w:ascii="宋体" w:hAnsi="宋体" w:eastAsia="宋体" w:cs="宋体"/>
          <w:color w:val="0000FF"/>
          <w:sz w:val="28"/>
          <w:szCs w:val="28"/>
          <w:shd w:val="clear" w:color="auto" w:fill="auto"/>
          <w:lang w:val="en-US" w:eastAsia="zh-CN"/>
        </w:rPr>
        <w:t>Tlxy123456</w:t>
      </w:r>
    </w:p>
    <w:p w14:paraId="09954DE0">
      <w:pPr>
        <w:pStyle w:val="1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shd w:val="clear" w:color="auto" w:fill="auto"/>
        </w:rPr>
      </w:pPr>
      <w:r>
        <w:rPr>
          <w:rFonts w:hint="eastAsia" w:ascii="宋体" w:hAnsi="宋体" w:eastAsia="宋体" w:cs="宋体"/>
          <w:color w:val="auto"/>
          <w:sz w:val="28"/>
          <w:szCs w:val="28"/>
          <w:u w:val="single"/>
          <w:shd w:val="clear" w:color="auto" w:fill="auto"/>
          <w:lang w:val="en-US" w:eastAsia="zh-CN"/>
        </w:rPr>
        <w:t>首次登陆需要手机号验证，验证过之后可以进行修改</w:t>
      </w:r>
      <w:bookmarkStart w:id="26" w:name="_GoBack"/>
      <w:bookmarkEnd w:id="26"/>
      <w:r>
        <w:rPr>
          <w:rFonts w:hint="eastAsia" w:ascii="宋体" w:hAnsi="宋体" w:eastAsia="宋体" w:cs="宋体"/>
          <w:color w:val="auto"/>
          <w:sz w:val="28"/>
          <w:szCs w:val="28"/>
          <w:u w:val="single"/>
          <w:shd w:val="clear" w:color="auto" w:fill="auto"/>
          <w:lang w:val="en-US" w:eastAsia="zh-CN"/>
        </w:rPr>
        <w:t>密码（首次登录后绑定微信，之后可以使用微信扫码登录。）</w:t>
      </w:r>
    </w:p>
    <w:p w14:paraId="6BAE3467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4785" cy="2764155"/>
            <wp:effectExtent l="0" t="0" r="1206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F773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3" w:name="_Toc25079"/>
      <w:r>
        <w:rPr>
          <w:rFonts w:hint="eastAsia"/>
          <w:b/>
          <w:bCs/>
          <w:sz w:val="32"/>
          <w:szCs w:val="40"/>
          <w:lang w:val="en-US" w:eastAsia="zh-CN"/>
        </w:rPr>
        <w:t>工作台</w:t>
      </w:r>
      <w:bookmarkEnd w:id="3"/>
    </w:p>
    <w:p w14:paraId="54E91D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在首页【工作台】界面，可查看毕设进度安排。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请按照顺序在规定时间内完成材料提交与审核。</w:t>
      </w:r>
    </w:p>
    <w:p w14:paraId="25D4402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682240"/>
            <wp:effectExtent l="0" t="0" r="1524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4054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4" w:name="_Toc20769"/>
      <w:r>
        <w:rPr>
          <w:rFonts w:hint="eastAsia"/>
          <w:b/>
          <w:bCs/>
          <w:sz w:val="32"/>
          <w:szCs w:val="40"/>
          <w:lang w:val="en-US" w:eastAsia="zh-CN"/>
        </w:rPr>
        <w:t>课题信息</w:t>
      </w:r>
      <w:bookmarkEnd w:id="4"/>
    </w:p>
    <w:p w14:paraId="0087BAAE">
      <w:pPr>
        <w:pStyle w:val="19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left"/>
        <w:textAlignment w:val="auto"/>
        <w:outlineLvl w:val="1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bookmarkStart w:id="5" w:name="_Toc29419"/>
      <w:bookmarkStart w:id="6" w:name="_Toc19105"/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学生申报课题</w:t>
      </w:r>
      <w:bookmarkEnd w:id="5"/>
      <w:bookmarkEnd w:id="6"/>
    </w:p>
    <w:p w14:paraId="19E662C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点击</w:t>
      </w:r>
      <w:r>
        <w:drawing>
          <wp:inline distT="0" distB="0" distL="114300" distR="114300">
            <wp:extent cx="733425" cy="304800"/>
            <wp:effectExtent l="0" t="0" r="9525" b="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按钮进入填写课题信息页面，需选择指导教师，填写完成后点击提交按钮。</w:t>
      </w:r>
    </w:p>
    <w:p w14:paraId="71AD3814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187575"/>
            <wp:effectExtent l="0" t="0" r="1206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9D52">
      <w:pPr>
        <w:pStyle w:val="2"/>
        <w:ind w:left="0" w:leftChars="0" w:firstLine="0" w:firstLineChars="0"/>
        <w:rPr>
          <w:rFonts w:hint="eastAsia"/>
          <w:lang w:val="en-US" w:eastAsia="zh-Hans"/>
        </w:rPr>
      </w:pPr>
    </w:p>
    <w:p w14:paraId="485EDF3C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720340"/>
            <wp:effectExtent l="0" t="0" r="12065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CD0E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7" w:name="_Toc7343"/>
      <w:bookmarkStart w:id="8" w:name="_Toc27459"/>
      <w:r>
        <w:rPr>
          <w:rFonts w:hint="eastAsia"/>
          <w:b/>
          <w:bCs/>
          <w:sz w:val="32"/>
          <w:szCs w:val="40"/>
          <w:lang w:val="en-US" w:eastAsia="zh-CN"/>
        </w:rPr>
        <w:t>填写</w:t>
      </w:r>
      <w:bookmarkEnd w:id="7"/>
      <w:r>
        <w:rPr>
          <w:rFonts w:hint="eastAsia"/>
          <w:b/>
          <w:bCs/>
          <w:sz w:val="32"/>
          <w:szCs w:val="40"/>
          <w:lang w:val="en-US" w:eastAsia="zh-CN"/>
        </w:rPr>
        <w:t>替代申请表</w:t>
      </w:r>
      <w:bookmarkEnd w:id="8"/>
    </w:p>
    <w:p w14:paraId="3C80998B">
      <w:pPr>
        <w:pStyle w:val="2"/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点击【提交】按钮进入填写替代申请表页面，填写完成后点击提交按钮。</w:t>
      </w:r>
    </w:p>
    <w:p w14:paraId="37AD625C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566670"/>
            <wp:effectExtent l="0" t="0" r="12065" b="508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E7A6C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766060"/>
            <wp:effectExtent l="0" t="0" r="8890" b="1524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47C4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9" w:name="_Toc32112"/>
      <w:r>
        <w:rPr>
          <w:rFonts w:hint="eastAsia"/>
          <w:b/>
          <w:bCs/>
          <w:sz w:val="32"/>
          <w:szCs w:val="40"/>
          <w:lang w:val="en-US" w:eastAsia="zh-CN"/>
        </w:rPr>
        <w:t>查看任务书</w:t>
      </w:r>
      <w:bookmarkEnd w:id="9"/>
    </w:p>
    <w:p w14:paraId="67772EC6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0A151219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导师下达任务书，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任务书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查看详情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；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查看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导师所下达的任务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学生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无需上传操作。</w:t>
      </w:r>
    </w:p>
    <w:p w14:paraId="2897A549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4785" cy="2529205"/>
            <wp:effectExtent l="0" t="0" r="12065" b="444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F8CE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526030"/>
            <wp:effectExtent l="0" t="0" r="12065" b="762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83AE1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10" w:name="_Toc7904"/>
      <w:r>
        <w:rPr>
          <w:rFonts w:hint="eastAsia"/>
          <w:b/>
          <w:bCs/>
          <w:sz w:val="32"/>
          <w:szCs w:val="40"/>
          <w:lang w:val="en-US" w:eastAsia="zh-CN"/>
        </w:rPr>
        <w:t>如何提交开题报告</w:t>
      </w:r>
      <w:bookmarkEnd w:id="10"/>
    </w:p>
    <w:p w14:paraId="735657D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开题报告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提交开题报告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；或通过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左侧菜单栏【过程文档管理】-【开题报告】，在线填写内容即可，请在核对内容无误后提交审批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。</w:t>
      </w:r>
    </w:p>
    <w:p w14:paraId="016EC9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64785" cy="1920875"/>
            <wp:effectExtent l="0" t="0" r="12065" b="317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D960">
      <w:pPr>
        <w:pStyle w:val="2"/>
        <w:ind w:left="0" w:leftChars="0" w:firstLine="0" w:firstLineChars="0"/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4785" cy="2475865"/>
            <wp:effectExtent l="0" t="0" r="12065" b="63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3650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  <w:t>注：还未开始审批时可以撤回开题报告重新填写；审核退回后点击【重新</w:t>
      </w:r>
      <w:r>
        <w:rPr>
          <w:rFonts w:hint="eastAsia" w:cstheme="minorBidi"/>
          <w:kern w:val="2"/>
          <w:sz w:val="28"/>
          <w:szCs w:val="28"/>
          <w:highlight w:val="yellow"/>
          <w:lang w:val="en-US" w:eastAsia="zh-CN" w:bidi="ar-SA"/>
        </w:rPr>
        <w:t>提交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highlight w:val="yellow"/>
          <w:lang w:val="en-US" w:eastAsia="zh-CN" w:bidi="ar-SA"/>
        </w:rPr>
        <w:t>】修改后提交即可</w:t>
      </w:r>
    </w:p>
    <w:p w14:paraId="501A7103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58435" cy="2121535"/>
            <wp:effectExtent l="0" t="0" r="18415" b="12065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937F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default"/>
          <w:b/>
          <w:bCs/>
          <w:sz w:val="32"/>
          <w:szCs w:val="40"/>
          <w:lang w:val="en-US" w:eastAsia="zh-CN"/>
        </w:rPr>
      </w:pPr>
      <w:bookmarkStart w:id="11" w:name="_Toc1432"/>
      <w:r>
        <w:rPr>
          <w:rFonts w:hint="eastAsia"/>
          <w:b/>
          <w:bCs/>
          <w:sz w:val="32"/>
          <w:szCs w:val="40"/>
          <w:lang w:val="en-US" w:eastAsia="zh-CN"/>
        </w:rPr>
        <w:t>查看中期检查</w:t>
      </w:r>
      <w:bookmarkEnd w:id="11"/>
    </w:p>
    <w:p w14:paraId="412304B9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中期检查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提交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中期检查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；或通过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左侧菜单栏【过程文档管理】-【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中期检查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】，在线填写内容即可，请在核对内容无误后提交审批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。</w:t>
      </w:r>
    </w:p>
    <w:p w14:paraId="1A3AF08F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34920"/>
            <wp:effectExtent l="0" t="0" r="12065" b="1778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ADCB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560320"/>
            <wp:effectExtent l="0" t="0" r="12065" b="1143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96B3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default"/>
          <w:b/>
          <w:bCs/>
          <w:sz w:val="32"/>
          <w:szCs w:val="40"/>
          <w:lang w:val="en-US" w:eastAsia="zh-CN"/>
        </w:rPr>
      </w:pPr>
      <w:bookmarkStart w:id="12" w:name="_Toc14217"/>
      <w:r>
        <w:rPr>
          <w:rFonts w:hint="eastAsia"/>
          <w:b/>
          <w:bCs/>
          <w:sz w:val="32"/>
          <w:szCs w:val="40"/>
          <w:lang w:val="en-US" w:eastAsia="zh-CN"/>
        </w:rPr>
        <w:t>提交答辩前论文操作</w:t>
      </w:r>
      <w:bookmarkEnd w:id="12"/>
    </w:p>
    <w:p w14:paraId="60399BE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color w:val="FF000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theme="majorBidi"/>
          <w:b/>
          <w:bCs/>
          <w:kern w:val="2"/>
          <w:sz w:val="32"/>
          <w:szCs w:val="32"/>
          <w:lang w:val="en-US" w:eastAsia="zh-CN" w:bidi="ar-SA"/>
        </w:rPr>
        <w:t>注意：论文定稿流程：</w:t>
      </w:r>
      <w:r>
        <w:rPr>
          <w:rFonts w:hint="eastAsia" w:ascii="微软雅黑" w:hAnsi="微软雅黑" w:eastAsia="微软雅黑" w:cs="微软雅黑"/>
          <w:color w:val="FF0000"/>
          <w:kern w:val="2"/>
          <w:sz w:val="24"/>
          <w:szCs w:val="24"/>
          <w:highlight w:val="none"/>
          <w:lang w:val="en-US" w:eastAsia="zh-CN" w:bidi="ar-SA"/>
        </w:rPr>
        <w:t>学生提交论文→指导教师评阅评分→评阅教师评阅评分，定稿时需提交检测，查重检测结果合格即可指导教师评分定稿</w:t>
      </w:r>
    </w:p>
    <w:p w14:paraId="48F4CA1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outlineLvl w:val="1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bookmarkStart w:id="13" w:name="_Toc4719"/>
      <w:bookmarkStart w:id="14" w:name="_Toc18465"/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提交论文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给导师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评阅</w:t>
      </w:r>
      <w:bookmarkEnd w:id="13"/>
      <w:bookmarkEnd w:id="14"/>
    </w:p>
    <w:p w14:paraId="4D7300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操作：点击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工作台-论文-提交或者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左侧菜单栏【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  <w:t>答辩前论文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】-【提交论文】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上传doc、docx格式的论文—可选择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不查重提交教师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或者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查重检测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”。</w:t>
      </w:r>
      <w:r>
        <w:rPr>
          <w:rFonts w:hint="eastAsia" w:cstheme="minorBidi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  <w:t>（注意：老师只能审批最新的一次论文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  <w:t>请勿重复提交论文，否则将会覆盖为最新一次提交内容。</w:t>
      </w:r>
      <w:r>
        <w:rPr>
          <w:rFonts w:hint="eastAsia" w:cstheme="minorBidi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  <w:t>）</w:t>
      </w:r>
    </w:p>
    <w:p w14:paraId="5187723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</w:pPr>
      <w:r>
        <w:drawing>
          <wp:inline distT="0" distB="0" distL="114300" distR="114300">
            <wp:extent cx="5264785" cy="2385695"/>
            <wp:effectExtent l="0" t="0" r="0" b="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 t="69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1B5C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1638300"/>
            <wp:effectExtent l="0" t="0" r="1016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3801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4150" cy="1941195"/>
            <wp:effectExtent l="0" t="0" r="1270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提交完毕后点击查看论文评阅记录进入查看提交记录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和查看、下载报告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和论文批阅记录</w:t>
      </w:r>
    </w:p>
    <w:p w14:paraId="4DE939B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593340"/>
            <wp:effectExtent l="0" t="0" r="15240" b="16510"/>
            <wp:docPr id="47" name="图片 47" descr="查看查重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查看查重报告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B90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</w:p>
    <w:p w14:paraId="05D7D55F">
      <w:pPr>
        <w:pStyle w:val="2"/>
        <w:ind w:left="0" w:leftChars="0" w:firstLine="0" w:firstLineChars="0"/>
        <w:jc w:val="left"/>
        <w:rPr>
          <w:rFonts w:hint="eastAsia" w:cstheme="minorBidi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  <w:t>自费提交给导师的操作演示</w:t>
      </w:r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  <w:t>如下（若对于</w:t>
      </w:r>
      <w:r>
        <w:rPr>
          <w:rFonts w:hint="eastAsia" w:cstheme="minorBidi"/>
          <w:b w:val="0"/>
          <w:bCs w:val="0"/>
          <w:color w:val="FF0000"/>
          <w:kern w:val="2"/>
          <w:sz w:val="28"/>
          <w:szCs w:val="28"/>
          <w:highlight w:val="yellow"/>
          <w:lang w:val="en-US" w:eastAsia="zh-CN" w:bidi="ar-SA"/>
        </w:rPr>
        <w:t>检测结果不确认</w:t>
      </w:r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  <w:t>，可以先进行自费检测，检测结果默认学校不可见）</w:t>
      </w:r>
    </w:p>
    <w:p w14:paraId="23A0D408">
      <w:pPr>
        <w:pStyle w:val="2"/>
        <w:ind w:left="0" w:leftChars="0" w:firstLine="0" w:firstLineChars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操作：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答辩前论文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——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上传论文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——提交论文检测，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选择自费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检测结果出来后，可点击提交导师</w:t>
      </w:r>
    </w:p>
    <w:p w14:paraId="0741FA26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2000885"/>
            <wp:effectExtent l="0" t="0" r="10160" b="184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8883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outlineLvl w:val="1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bookmarkStart w:id="15" w:name="_Toc5024"/>
      <w:bookmarkStart w:id="16" w:name="_Toc2419"/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2、如何查看老师的评阅</w:t>
      </w:r>
      <w:bookmarkEnd w:id="15"/>
      <w:bookmarkEnd w:id="16"/>
    </w:p>
    <w:p w14:paraId="5C8C4E1D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指导教师时可切换选择两种评阅方式，那么对应学生查看教师的评阅有以下区别：</w:t>
      </w:r>
    </w:p>
    <w:p w14:paraId="4970A894"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在线评阅</w:t>
      </w:r>
    </w:p>
    <w:p w14:paraId="79664FBE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67310</wp:posOffset>
                </wp:positionV>
                <wp:extent cx="721995" cy="264160"/>
                <wp:effectExtent l="6350" t="6350" r="14605" b="1524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8pt;margin-top:5.3pt;height:20.8pt;width:56.85pt;z-index:251660288;v-text-anchor:middle;mso-width-relative:page;mso-height-relative:page;" filled="f" stroked="t" coordsize="21600,21600" o:gfxdata="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US/ErWAAAACQEAAA8AAAAAAAAAAQAgAAAAIgAAAGRycy9kb3ducmV2LnhtbFBLAQIU&#10;ABQAAAAIAIdO4kCiuyyNZwIAAMwEAAAOAAAAAAAAAAEAIAAAACUBAABkcnMvZTJvRG9jLnhtbFBL&#10;BQYAAAAABgAGAFkBAAD+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教师端：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教师直接在系统内对文章进行批注修改评阅。</w:t>
      </w:r>
    </w:p>
    <w:p w14:paraId="41309A3B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77470</wp:posOffset>
                </wp:positionV>
                <wp:extent cx="726440" cy="264160"/>
                <wp:effectExtent l="6350" t="6350" r="10160" b="152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15pt;margin-top:6.1pt;height:20.8pt;width:57.2pt;z-index:251661312;v-text-anchor:middle;mso-width-relative:page;mso-height-relative:page;" filled="f" stroked="t" coordsize="21600,21600" o:gfxdata="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DlDA3XAAAACQEAAA8AAAAAAAAAAQAgAAAAIgAAAGRycy9kb3ducmV2LnhtbFBLAQIUABQA&#10;AAAIAIdO4kBlSxIhYwIAAMwEAAAOAAAAAAAAAAEAIAAAACYBAABkcnMvZTJvRG9jLnhtbFBLBQYA&#10;AAAABgAGAFkBAAD7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none"/>
          <w:lang w:val="en-US" w:eastAsia="zh-CN"/>
        </w:rPr>
        <w:t>学生端：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在教师评阅完后，可在系统内可点击“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yellow"/>
          <w:lang w:val="en-US" w:eastAsia="zh-CN"/>
        </w:rPr>
        <w:t>查看论文评阅记录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”查看教师线上批注修改的具体内容，在线评阅可下载学生当次上传的原文，不支持学生在线修改文档，不支持下载批注。</w:t>
      </w:r>
    </w:p>
    <w:p w14:paraId="6599008E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 w:val="0"/>
          <w:bCs w:val="0"/>
        </w:rPr>
      </w:pPr>
      <w:r>
        <w:drawing>
          <wp:inline distT="0" distB="0" distL="114300" distR="114300">
            <wp:extent cx="5272405" cy="1794510"/>
            <wp:effectExtent l="0" t="0" r="4445" b="1524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FDA6"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上传评阅：</w:t>
      </w:r>
    </w:p>
    <w:p w14:paraId="49B2552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62230</wp:posOffset>
                </wp:positionV>
                <wp:extent cx="721995" cy="264160"/>
                <wp:effectExtent l="6350" t="6350" r="14605" b="1524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6pt;margin-top:4.9pt;height:20.8pt;width:56.85pt;z-index:251662336;v-text-anchor:middle;mso-width-relative:page;mso-height-relative:page;" filled="f" stroked="t" coordsize="21600,21600" o:gfxdata="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aJ75a1gAAAAcBAAAPAAAAAAAAAAEAIAAAACIAAABkcnMvZG93bnJldi54bWxQSwEC&#10;FAAUAAAACACHTuJABCVx2mgCAADMBAAADgAAAAAAAAABACAAAAAlAQAAZHJzL2Uyb0RvYy54bWxQ&#10;SwUGAAAAAAYABgBZAQAA/w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教师端：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教师下载学生论文，批注评阅后上传批注好的word文档。</w:t>
      </w:r>
    </w:p>
    <w:p w14:paraId="232E28B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66675</wp:posOffset>
                </wp:positionV>
                <wp:extent cx="701040" cy="264160"/>
                <wp:effectExtent l="6350" t="6350" r="16510" b="1524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8pt;margin-top:5.25pt;height:20.8pt;width:55.2pt;z-index:251663360;v-text-anchor:middle;mso-width-relative:page;mso-height-relative:page;" filled="f" stroked="t" coordsize="21600,21600" o:gfxdata="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GmVIfdYAAAAIAQAADwAAAAAAAAABACAAAAAiAAAAZHJzL2Rvd25yZXYueG1sUEsBAhQAFAAA&#10;AAgAh07iQP+eIzxjAgAAzAQAAA4AAAAAAAAAAQAgAAAAJQEAAGRycy9lMm9Eb2MueG1sUEsFBgAA&#10;AAAGAAYAWQEAAPoF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学生端：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学生可点击“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yellow"/>
          <w:lang w:val="en-US" w:eastAsia="zh-CN"/>
        </w:rPr>
        <w:t>下载评阅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”直接下载批注评阅稿。</w:t>
      </w:r>
    </w:p>
    <w:p w14:paraId="7B9B5DCB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2329815"/>
            <wp:effectExtent l="0" t="0" r="0" b="0"/>
            <wp:docPr id="70" name="图片 70" descr="167879063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78790639467"/>
                    <pic:cNvPicPr>
                      <a:picLocks noChangeAspect="1"/>
                    </pic:cNvPicPr>
                  </pic:nvPicPr>
                  <pic:blipFill>
                    <a:blip r:embed="rId27"/>
                    <a:srcRect t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5FA7">
      <w:pPr>
        <w:pStyle w:val="19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提交论文注意事项</w:t>
      </w:r>
    </w:p>
    <w:p w14:paraId="72C5462B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支持上传doc、docx、wps格式文档；学校要求对论文进行格式检测，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建议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格式为docx。</w:t>
      </w:r>
    </w:p>
    <w:p w14:paraId="5A25B4EF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请不要强制修改文档的后缀名（如将.wps的文件强制重命名为.doc或.docx的文件），因为可能导致文档解析失败，您可以打开文档通过另存为的方式修改格式；</w:t>
      </w:r>
    </w:p>
    <w:p w14:paraId="4C9EBA9B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最大支持上传30M以内的文档，如超过该大小，请压缩文档内的图片等内容，压缩方法可参考系统页面帮助中心；</w:t>
      </w:r>
    </w:p>
    <w:p w14:paraId="2FC43444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因为系统具备应届互抄检测功能，所以请不要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在本人账户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替他人上传论文文档检测，否则会导致本人论文与他人论文检测到相似;</w:t>
      </w:r>
    </w:p>
    <w:p w14:paraId="56E9E82E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请不要上传已设置密码保护或限制编辑的文档，否则系统会因没有密码或权限导致读取失败，影响正常检测;</w:t>
      </w:r>
    </w:p>
    <w:p w14:paraId="73202025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使用分配次数提交检测，默认学校可见。使用自费检测，默认仅本人账户可见，也可在检测结果出来后选择需提交的记录手动改为导师可见。</w:t>
      </w:r>
    </w:p>
    <w:p w14:paraId="57620E58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导师端评阅学生最新一次论文提交记录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。在导师给出评阅结果前，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  <w:t>请勿重复提交论文，否则将会覆盖为最新一次提交内容。【重要】！！！！！！！！！！</w:t>
      </w:r>
    </w:p>
    <w:p w14:paraId="4F23C3A8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  <w:t>格式错误数量不会限制导师定稿评分，以导师要求为准。系统检测结果提供参考，辅助师生完成论文写作和指导。</w:t>
      </w:r>
    </w:p>
    <w:p w14:paraId="0BEA2A9E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导师定稿后若因格式，标点符号等微调，建议不要退回待答辩后一并修改上传终稿。避免已定稿再次检测。</w:t>
      </w:r>
    </w:p>
    <w:p w14:paraId="29B3A2DC">
      <w:pPr>
        <w:pStyle w:val="11"/>
        <w:keepNext w:val="0"/>
        <w:keepLines w:val="0"/>
        <w:pageBreakBefore w:val="0"/>
        <w:numPr>
          <w:ilvl w:val="2"/>
          <w:numId w:val="6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default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格式主体完整：即送检文档需包含目录、摘要、参考文献、致谢等；必备主体可见格式检测标*处；若缺失请检查格式设置是否符合要求。</w:t>
      </w:r>
    </w:p>
    <w:p w14:paraId="04BC1169">
      <w:pPr>
        <w:pStyle w:val="2"/>
        <w:ind w:left="0" w:leftChars="0" w:firstLine="0" w:firstLineChars="0"/>
        <w:jc w:val="left"/>
      </w:pPr>
    </w:p>
    <w:p w14:paraId="5BDB7516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17" w:name="_Toc23006"/>
      <w:r>
        <w:rPr>
          <w:rFonts w:hint="eastAsia"/>
          <w:b/>
          <w:bCs/>
          <w:sz w:val="32"/>
          <w:szCs w:val="40"/>
          <w:lang w:val="en-US" w:eastAsia="zh-CN"/>
        </w:rPr>
        <w:t>如何查看答辩安排并且提交答辩纪要</w:t>
      </w:r>
      <w:bookmarkEnd w:id="17"/>
    </w:p>
    <w:p w14:paraId="6C0BD4D8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【论文答辩】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查看答辩安排进入，或通过点击左侧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菜单【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答辩安排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-【填写答辩纪要】</w:t>
      </w:r>
    </w:p>
    <w:p w14:paraId="48875F3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506730"/>
            <wp:effectExtent l="0" t="0" r="8890" b="762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60C6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1475105"/>
            <wp:effectExtent l="0" t="0" r="1206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rcRect t="947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6103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18" w:name="_Toc19222"/>
      <w:r>
        <w:rPr>
          <w:rFonts w:hint="eastAsia"/>
          <w:b/>
          <w:bCs/>
          <w:sz w:val="32"/>
          <w:szCs w:val="40"/>
          <w:lang w:val="en-US" w:eastAsia="zh-CN"/>
        </w:rPr>
        <w:t>如何上传答辩后终稿</w:t>
      </w:r>
      <w:bookmarkEnd w:id="18"/>
    </w:p>
    <w:p w14:paraId="4C63338F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操作：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学生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【答辩后终稿】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查看详情进入，或通过点击左侧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菜单【答辩后终稿】—点击“提交终稿”提交。</w:t>
      </w:r>
    </w:p>
    <w:p w14:paraId="39A075DA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注意：</w:t>
      </w:r>
    </w:p>
    <w:p w14:paraId="442DDADD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1.需要定稿通过才能提交终稿</w:t>
      </w:r>
    </w:p>
    <w:p w14:paraId="05065B12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2.请在规定时间内提交，时间截止和未开始都不能提交</w:t>
      </w:r>
    </w:p>
    <w:p w14:paraId="483855E0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3.导师只能评阅最新的一次论文，合理提交论文</w:t>
      </w:r>
    </w:p>
    <w:p w14:paraId="43FB6F74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4.仔细核对自己的抽检稿和课题信息无误，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课题信息将列入论文抽检信息，请对比论文仔细核查。</w:t>
      </w:r>
      <w:r>
        <w:rPr>
          <w:rFonts w:hint="eastAsia" w:cstheme="minorBidi"/>
          <w:color w:val="auto"/>
          <w:kern w:val="2"/>
          <w:sz w:val="28"/>
          <w:szCs w:val="28"/>
          <w:lang w:val="en-US" w:eastAsia="zh-CN" w:bidi="ar-SA"/>
        </w:rPr>
        <w:t>如果需要修改课题信息请先在上传论文前更改课题信息，更改完成后再提交论文</w:t>
      </w:r>
    </w:p>
    <w:p w14:paraId="3A2DFE6F"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textAlignment w:val="auto"/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</w:pPr>
      <w:r>
        <w:rPr>
          <w:rFonts w:hint="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若终稿是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由学院统一安排全检</w:t>
      </w:r>
      <w:r>
        <w:rPr>
          <w:rFonts w:hint="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8"/>
          <w:szCs w:val="28"/>
          <w:lang w:val="en-US" w:eastAsia="zh-CN" w:bidi="ar-SA"/>
        </w:rPr>
        <w:t>在规定的时间内，所有学生上传答辩后终稿，指导教师审核通过之后，检测不通过的将退回，请学生们谨慎提交</w:t>
      </w:r>
    </w:p>
    <w:p w14:paraId="642C73D3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611755"/>
            <wp:effectExtent l="0" t="0" r="0" b="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rcRect t="62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40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113915"/>
            <wp:effectExtent l="0" t="0" r="10160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C9E4"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777490"/>
            <wp:effectExtent l="0" t="0" r="3175" b="381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1E28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703195"/>
            <wp:effectExtent l="0" t="0" r="10160" b="190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E3B3"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657475"/>
            <wp:effectExtent l="0" t="0" r="6350" b="952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48080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19" w:name="_Toc14037"/>
      <w:bookmarkStart w:id="20" w:name="_Toc11524"/>
      <w:bookmarkStart w:id="21" w:name="_Toc11449"/>
      <w:r>
        <w:rPr>
          <w:rFonts w:hint="eastAsia"/>
          <w:b/>
          <w:bCs/>
          <w:sz w:val="32"/>
          <w:szCs w:val="40"/>
          <w:lang w:val="en-US" w:eastAsia="zh-CN"/>
        </w:rPr>
        <w:t>个人信息</w:t>
      </w:r>
      <w:bookmarkEnd w:id="19"/>
      <w:bookmarkEnd w:id="20"/>
      <w:bookmarkEnd w:id="21"/>
      <w:bookmarkStart w:id="22" w:name="_Toc11724"/>
      <w:bookmarkStart w:id="23" w:name="_Toc24179"/>
    </w:p>
    <w:bookmarkEnd w:id="22"/>
    <w:bookmarkEnd w:id="23"/>
    <w:p w14:paraId="10EEAA13"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修改密码/关联微信/查看次数情况</w:t>
      </w:r>
    </w:p>
    <w:p w14:paraId="7554D1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870585"/>
            <wp:effectExtent l="0" t="0" r="10160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E57A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682240"/>
            <wp:effectExtent l="0" t="0" r="1206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BE10"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如何上传电子签名</w:t>
      </w:r>
    </w:p>
    <w:p w14:paraId="4192651F"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方式一、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推荐使用【微信扫码】手写签名，20秒操作搞定。</w:t>
      </w:r>
    </w:p>
    <w:p w14:paraId="44B3C56C"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406650"/>
            <wp:effectExtent l="0" t="0" r="3175" b="1270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B43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在手机界面上手写签名后，点击【确认】</w:t>
      </w:r>
    </w:p>
    <w:p w14:paraId="34D7068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2249170" cy="5241290"/>
            <wp:effectExtent l="0" t="0" r="16510" b="1778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917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7112">
      <w:pPr>
        <w:pStyle w:val="2"/>
        <w:ind w:left="0" w:leftChars="0" w:firstLine="0" w:firstLineChars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方式二、通过拍照上传签名</w:t>
      </w:r>
    </w:p>
    <w:p w14:paraId="202A8DC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/>
        </w:rPr>
      </w:pPr>
      <w:r>
        <w:drawing>
          <wp:inline distT="0" distB="0" distL="114300" distR="114300">
            <wp:extent cx="5264150" cy="2402205"/>
            <wp:effectExtent l="0" t="0" r="12700" b="17145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E3DD"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点击【预览】后，在系统就能看到您的签名效果啦！</w:t>
      </w:r>
    </w:p>
    <w:p w14:paraId="3CA826E0"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bookmarkStart w:id="24" w:name="_Toc28189"/>
      <w:r>
        <w:rPr>
          <w:rFonts w:hint="eastAsia"/>
          <w:b/>
          <w:bCs/>
          <w:sz w:val="32"/>
          <w:szCs w:val="40"/>
          <w:lang w:val="en-US" w:eastAsia="zh-CN"/>
        </w:rPr>
        <w:t>如何归档导出表格</w:t>
      </w:r>
      <w:bookmarkEnd w:id="24"/>
    </w:p>
    <w:p w14:paraId="25263017">
      <w:pPr>
        <w:pStyle w:val="2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归档导出有两种方式：1、自定义下载2、按照学校归档规范下载</w:t>
      </w:r>
    </w:p>
    <w:p w14:paraId="09CC6A7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721360"/>
            <wp:effectExtent l="0" t="0" r="0" b="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rcRect t="203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5F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1610" cy="1626235"/>
            <wp:effectExtent l="0" t="0" r="0" b="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rcRect t="879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2B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040" cy="1859280"/>
            <wp:effectExtent l="0" t="0" r="3810" b="762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4884">
      <w:pPr>
        <w:numPr>
          <w:ilvl w:val="0"/>
          <w:numId w:val="1"/>
        </w:numPr>
        <w:bidi w:val="0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bookmarkStart w:id="25" w:name="_Toc9337"/>
      <w:r>
        <w:rPr>
          <w:rFonts w:hint="eastAsia"/>
          <w:b/>
          <w:bCs/>
          <w:sz w:val="32"/>
          <w:szCs w:val="32"/>
          <w:lang w:val="en-US" w:eastAsia="zh-CN"/>
        </w:rPr>
        <w:t>小格助手</w:t>
      </w:r>
      <w:bookmarkEnd w:id="25"/>
    </w:p>
    <w:p w14:paraId="0A429F7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小格助手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可以帮你记录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未完成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的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待办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及未读消息，点击【立即处理】即可跳转相应页面。</w:t>
      </w:r>
    </w:p>
    <w:p w14:paraId="35D744E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4785" cy="2517140"/>
            <wp:effectExtent l="0" t="0" r="0" b="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rcRect t="648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521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40"/>
          <w:lang w:val="en-US" w:eastAsia="zh-CN" w:bidi="ar-SA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549F6">
    <w:pPr>
      <w:pStyle w:val="8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71550" cy="417195"/>
          <wp:effectExtent l="0" t="0" r="0" b="0"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4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13435" cy="382270"/>
          <wp:effectExtent l="0" t="0" r="5715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3435" cy="382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70CCD5"/>
    <w:multiLevelType w:val="singleLevel"/>
    <w:tmpl w:val="8470CC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CF82068"/>
    <w:multiLevelType w:val="multilevel"/>
    <w:tmpl w:val="ACF8206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051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C0AB4C7D"/>
    <w:multiLevelType w:val="singleLevel"/>
    <w:tmpl w:val="C0AB4C7D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3">
    <w:nsid w:val="F4DB751A"/>
    <w:multiLevelType w:val="singleLevel"/>
    <w:tmpl w:val="F4DB751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BC2181A"/>
    <w:multiLevelType w:val="singleLevel"/>
    <w:tmpl w:val="1BC2181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4FAFB31A"/>
    <w:multiLevelType w:val="singleLevel"/>
    <w:tmpl w:val="4FAFB3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7AD03FD2"/>
    <w:multiLevelType w:val="multilevel"/>
    <w:tmpl w:val="7AD03FD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hOGIwNTA4YWUzNzVkOGU3MWJmNjNjNzNhODgyMGMifQ=="/>
  </w:docVars>
  <w:rsids>
    <w:rsidRoot w:val="00000000"/>
    <w:rsid w:val="005F4545"/>
    <w:rsid w:val="00CC7162"/>
    <w:rsid w:val="01027148"/>
    <w:rsid w:val="01AA48CF"/>
    <w:rsid w:val="022C6B0C"/>
    <w:rsid w:val="025A34EF"/>
    <w:rsid w:val="025D6A8A"/>
    <w:rsid w:val="02C40B36"/>
    <w:rsid w:val="0310192E"/>
    <w:rsid w:val="037871F5"/>
    <w:rsid w:val="04223D94"/>
    <w:rsid w:val="04436288"/>
    <w:rsid w:val="054154CC"/>
    <w:rsid w:val="056D0C41"/>
    <w:rsid w:val="05EE467B"/>
    <w:rsid w:val="064560EB"/>
    <w:rsid w:val="066144EE"/>
    <w:rsid w:val="06813C58"/>
    <w:rsid w:val="0707075C"/>
    <w:rsid w:val="071D5A6F"/>
    <w:rsid w:val="07515272"/>
    <w:rsid w:val="07B90778"/>
    <w:rsid w:val="07E21203"/>
    <w:rsid w:val="080A5120"/>
    <w:rsid w:val="08BD7B89"/>
    <w:rsid w:val="08FD0A05"/>
    <w:rsid w:val="093604AD"/>
    <w:rsid w:val="096B0AD4"/>
    <w:rsid w:val="098F05E9"/>
    <w:rsid w:val="0A55114B"/>
    <w:rsid w:val="0AAA37AF"/>
    <w:rsid w:val="0AC66C76"/>
    <w:rsid w:val="0BFA4A40"/>
    <w:rsid w:val="0D8C45F1"/>
    <w:rsid w:val="0DAF1E39"/>
    <w:rsid w:val="0DD86892"/>
    <w:rsid w:val="0E424BD0"/>
    <w:rsid w:val="0EC90142"/>
    <w:rsid w:val="0EE87AAA"/>
    <w:rsid w:val="0F803E6A"/>
    <w:rsid w:val="0F8B446B"/>
    <w:rsid w:val="0FD04C27"/>
    <w:rsid w:val="101114BD"/>
    <w:rsid w:val="10F704F0"/>
    <w:rsid w:val="116B5221"/>
    <w:rsid w:val="11B07152"/>
    <w:rsid w:val="11F93499"/>
    <w:rsid w:val="12181A59"/>
    <w:rsid w:val="12DE5B33"/>
    <w:rsid w:val="12F53B9F"/>
    <w:rsid w:val="131706B6"/>
    <w:rsid w:val="137E2923"/>
    <w:rsid w:val="13F265A7"/>
    <w:rsid w:val="14E2525C"/>
    <w:rsid w:val="153B40D2"/>
    <w:rsid w:val="15AE7E79"/>
    <w:rsid w:val="15DC0D3D"/>
    <w:rsid w:val="15E038B4"/>
    <w:rsid w:val="16385D13"/>
    <w:rsid w:val="165D32C0"/>
    <w:rsid w:val="16897AA8"/>
    <w:rsid w:val="16A15FC9"/>
    <w:rsid w:val="17141A67"/>
    <w:rsid w:val="1748228C"/>
    <w:rsid w:val="176A0A7A"/>
    <w:rsid w:val="17C74D2B"/>
    <w:rsid w:val="187C3741"/>
    <w:rsid w:val="18B57AA6"/>
    <w:rsid w:val="18BC4164"/>
    <w:rsid w:val="19295E3A"/>
    <w:rsid w:val="19A21D14"/>
    <w:rsid w:val="19A52E4A"/>
    <w:rsid w:val="19C61D1D"/>
    <w:rsid w:val="1A265143"/>
    <w:rsid w:val="1A33365E"/>
    <w:rsid w:val="1AA12D41"/>
    <w:rsid w:val="1B0E71AD"/>
    <w:rsid w:val="1B7F60E2"/>
    <w:rsid w:val="1C9609A1"/>
    <w:rsid w:val="1C9838C6"/>
    <w:rsid w:val="1D90796E"/>
    <w:rsid w:val="1DA67F64"/>
    <w:rsid w:val="1DEB191A"/>
    <w:rsid w:val="1E2D1819"/>
    <w:rsid w:val="1E3A1B64"/>
    <w:rsid w:val="1E750970"/>
    <w:rsid w:val="1F241377"/>
    <w:rsid w:val="1F4B3E9E"/>
    <w:rsid w:val="1F63756D"/>
    <w:rsid w:val="1FC57DA2"/>
    <w:rsid w:val="1FEC2FD6"/>
    <w:rsid w:val="20774389"/>
    <w:rsid w:val="20941A92"/>
    <w:rsid w:val="20F954D4"/>
    <w:rsid w:val="21613890"/>
    <w:rsid w:val="21EC1E68"/>
    <w:rsid w:val="21FE114E"/>
    <w:rsid w:val="223C6316"/>
    <w:rsid w:val="22C97B3A"/>
    <w:rsid w:val="22D00E03"/>
    <w:rsid w:val="23224EA4"/>
    <w:rsid w:val="237D0994"/>
    <w:rsid w:val="23B077D7"/>
    <w:rsid w:val="23C73D17"/>
    <w:rsid w:val="240B5FA0"/>
    <w:rsid w:val="242D3136"/>
    <w:rsid w:val="243948BB"/>
    <w:rsid w:val="24C07EE0"/>
    <w:rsid w:val="25584779"/>
    <w:rsid w:val="256C777A"/>
    <w:rsid w:val="2578700C"/>
    <w:rsid w:val="25F74A2E"/>
    <w:rsid w:val="26007B88"/>
    <w:rsid w:val="265D37CF"/>
    <w:rsid w:val="266C7F20"/>
    <w:rsid w:val="2674607E"/>
    <w:rsid w:val="26F00865"/>
    <w:rsid w:val="272F01F7"/>
    <w:rsid w:val="28BC12D3"/>
    <w:rsid w:val="28DD12EF"/>
    <w:rsid w:val="29684A07"/>
    <w:rsid w:val="29BF3AB4"/>
    <w:rsid w:val="2A033157"/>
    <w:rsid w:val="2A1B5C00"/>
    <w:rsid w:val="2A295C47"/>
    <w:rsid w:val="2B0E665B"/>
    <w:rsid w:val="2B1C0A93"/>
    <w:rsid w:val="2C4E7F91"/>
    <w:rsid w:val="2C5915F8"/>
    <w:rsid w:val="2C6721E1"/>
    <w:rsid w:val="2C7177CD"/>
    <w:rsid w:val="2CDC2BCF"/>
    <w:rsid w:val="2D2B4320"/>
    <w:rsid w:val="2D316336"/>
    <w:rsid w:val="2DC75160"/>
    <w:rsid w:val="2E450300"/>
    <w:rsid w:val="2F2A3971"/>
    <w:rsid w:val="2F847522"/>
    <w:rsid w:val="2FC5478A"/>
    <w:rsid w:val="2FF81ACE"/>
    <w:rsid w:val="310224D9"/>
    <w:rsid w:val="317E3FA3"/>
    <w:rsid w:val="31C56968"/>
    <w:rsid w:val="32BE0561"/>
    <w:rsid w:val="334308AF"/>
    <w:rsid w:val="339935C8"/>
    <w:rsid w:val="33E234AC"/>
    <w:rsid w:val="340E4E24"/>
    <w:rsid w:val="34864798"/>
    <w:rsid w:val="34CF4C90"/>
    <w:rsid w:val="35CE2445"/>
    <w:rsid w:val="361F19AB"/>
    <w:rsid w:val="36C20D6D"/>
    <w:rsid w:val="373839FA"/>
    <w:rsid w:val="373F6235"/>
    <w:rsid w:val="37F76B0F"/>
    <w:rsid w:val="38320A07"/>
    <w:rsid w:val="39050DB8"/>
    <w:rsid w:val="3925157B"/>
    <w:rsid w:val="398F423C"/>
    <w:rsid w:val="39F80D42"/>
    <w:rsid w:val="3A880243"/>
    <w:rsid w:val="3AB94249"/>
    <w:rsid w:val="3ABC4C4B"/>
    <w:rsid w:val="3AF965FD"/>
    <w:rsid w:val="3B0015BC"/>
    <w:rsid w:val="3B2F7BAC"/>
    <w:rsid w:val="3B5C3E0E"/>
    <w:rsid w:val="3B8732EB"/>
    <w:rsid w:val="3B984165"/>
    <w:rsid w:val="3BFB7BD3"/>
    <w:rsid w:val="3C5C08B1"/>
    <w:rsid w:val="3C6C694B"/>
    <w:rsid w:val="3CD236E9"/>
    <w:rsid w:val="3CFA3AE8"/>
    <w:rsid w:val="3D286FCF"/>
    <w:rsid w:val="3D8C26D5"/>
    <w:rsid w:val="3DB75027"/>
    <w:rsid w:val="3DC97D5B"/>
    <w:rsid w:val="3E210025"/>
    <w:rsid w:val="3E2512CD"/>
    <w:rsid w:val="3E3143FD"/>
    <w:rsid w:val="3E3E6DC1"/>
    <w:rsid w:val="3E4F7C2D"/>
    <w:rsid w:val="3E8966E9"/>
    <w:rsid w:val="3ED1144B"/>
    <w:rsid w:val="3F0D09C6"/>
    <w:rsid w:val="3F3A59D4"/>
    <w:rsid w:val="3F7942AE"/>
    <w:rsid w:val="3F7B0826"/>
    <w:rsid w:val="3FFD6C8D"/>
    <w:rsid w:val="40856FC5"/>
    <w:rsid w:val="415367AB"/>
    <w:rsid w:val="41FF7483"/>
    <w:rsid w:val="429C278D"/>
    <w:rsid w:val="429C7E75"/>
    <w:rsid w:val="437F4C43"/>
    <w:rsid w:val="438927A9"/>
    <w:rsid w:val="43A037F6"/>
    <w:rsid w:val="441822E7"/>
    <w:rsid w:val="44557D58"/>
    <w:rsid w:val="452A6741"/>
    <w:rsid w:val="45586109"/>
    <w:rsid w:val="455C4946"/>
    <w:rsid w:val="45774DEB"/>
    <w:rsid w:val="458614D2"/>
    <w:rsid w:val="463C3D43"/>
    <w:rsid w:val="46416AD6"/>
    <w:rsid w:val="464949DA"/>
    <w:rsid w:val="46630E69"/>
    <w:rsid w:val="47233C5E"/>
    <w:rsid w:val="474569FE"/>
    <w:rsid w:val="479E1809"/>
    <w:rsid w:val="47C10635"/>
    <w:rsid w:val="47C50090"/>
    <w:rsid w:val="47E529B5"/>
    <w:rsid w:val="482971DC"/>
    <w:rsid w:val="48700AE2"/>
    <w:rsid w:val="48AC58B5"/>
    <w:rsid w:val="48D65B21"/>
    <w:rsid w:val="48F72CDF"/>
    <w:rsid w:val="49E14F29"/>
    <w:rsid w:val="49FC5612"/>
    <w:rsid w:val="4A0F5B49"/>
    <w:rsid w:val="4A100A28"/>
    <w:rsid w:val="4B0158F1"/>
    <w:rsid w:val="4BB3010C"/>
    <w:rsid w:val="4BD259A4"/>
    <w:rsid w:val="4BDE6A69"/>
    <w:rsid w:val="4BF8607A"/>
    <w:rsid w:val="4C495A52"/>
    <w:rsid w:val="4C8D0948"/>
    <w:rsid w:val="4C975943"/>
    <w:rsid w:val="4CBF2885"/>
    <w:rsid w:val="4CD10C99"/>
    <w:rsid w:val="4CDD1867"/>
    <w:rsid w:val="4DBC3795"/>
    <w:rsid w:val="4DD07A1E"/>
    <w:rsid w:val="4E5D1335"/>
    <w:rsid w:val="4E841C2D"/>
    <w:rsid w:val="4F53330B"/>
    <w:rsid w:val="4FFB7321"/>
    <w:rsid w:val="500321A2"/>
    <w:rsid w:val="502C4EE4"/>
    <w:rsid w:val="502F17E8"/>
    <w:rsid w:val="50602DC5"/>
    <w:rsid w:val="50F9704A"/>
    <w:rsid w:val="518834DE"/>
    <w:rsid w:val="52065E75"/>
    <w:rsid w:val="53422EDD"/>
    <w:rsid w:val="53620BF3"/>
    <w:rsid w:val="53E85AD3"/>
    <w:rsid w:val="54182E93"/>
    <w:rsid w:val="54440801"/>
    <w:rsid w:val="54531DDD"/>
    <w:rsid w:val="548117E3"/>
    <w:rsid w:val="5482543E"/>
    <w:rsid w:val="54F41FB5"/>
    <w:rsid w:val="55106A71"/>
    <w:rsid w:val="55311007"/>
    <w:rsid w:val="556E4138"/>
    <w:rsid w:val="562E75D2"/>
    <w:rsid w:val="56A4636A"/>
    <w:rsid w:val="56B8595F"/>
    <w:rsid w:val="57E934FC"/>
    <w:rsid w:val="57EC6CBE"/>
    <w:rsid w:val="59031B8D"/>
    <w:rsid w:val="59AE3965"/>
    <w:rsid w:val="5A1B4BD1"/>
    <w:rsid w:val="5A274BDA"/>
    <w:rsid w:val="5AA15646"/>
    <w:rsid w:val="5B3313FD"/>
    <w:rsid w:val="5C4F02C9"/>
    <w:rsid w:val="5D0847C6"/>
    <w:rsid w:val="5D504448"/>
    <w:rsid w:val="5D5416D2"/>
    <w:rsid w:val="5D730C40"/>
    <w:rsid w:val="5E9D497F"/>
    <w:rsid w:val="5F3E2CF2"/>
    <w:rsid w:val="6078689C"/>
    <w:rsid w:val="613372D2"/>
    <w:rsid w:val="615F5974"/>
    <w:rsid w:val="61997F40"/>
    <w:rsid w:val="61C454B0"/>
    <w:rsid w:val="62282EF3"/>
    <w:rsid w:val="62747CB3"/>
    <w:rsid w:val="62C25F6F"/>
    <w:rsid w:val="63DF0821"/>
    <w:rsid w:val="63F7272F"/>
    <w:rsid w:val="646D5EFA"/>
    <w:rsid w:val="64B326E9"/>
    <w:rsid w:val="64EB5199"/>
    <w:rsid w:val="64FE574A"/>
    <w:rsid w:val="65335D8F"/>
    <w:rsid w:val="653422A8"/>
    <w:rsid w:val="65A86B7A"/>
    <w:rsid w:val="662D05CA"/>
    <w:rsid w:val="66415586"/>
    <w:rsid w:val="668D5557"/>
    <w:rsid w:val="66AF3A6A"/>
    <w:rsid w:val="66B07D06"/>
    <w:rsid w:val="67E8319D"/>
    <w:rsid w:val="688C5900"/>
    <w:rsid w:val="69594D70"/>
    <w:rsid w:val="695B4CAA"/>
    <w:rsid w:val="69C06B9D"/>
    <w:rsid w:val="6BF721EE"/>
    <w:rsid w:val="6C811ACD"/>
    <w:rsid w:val="6CE95D1F"/>
    <w:rsid w:val="6E7D7067"/>
    <w:rsid w:val="6E9D3265"/>
    <w:rsid w:val="6F2014E9"/>
    <w:rsid w:val="6FC53383"/>
    <w:rsid w:val="6FCD1928"/>
    <w:rsid w:val="70E67ED5"/>
    <w:rsid w:val="71340F02"/>
    <w:rsid w:val="71AC1A1B"/>
    <w:rsid w:val="720C5970"/>
    <w:rsid w:val="72E160C6"/>
    <w:rsid w:val="72E45743"/>
    <w:rsid w:val="72F30E01"/>
    <w:rsid w:val="73370D7C"/>
    <w:rsid w:val="7351143E"/>
    <w:rsid w:val="73D838A7"/>
    <w:rsid w:val="73E86616"/>
    <w:rsid w:val="743972F3"/>
    <w:rsid w:val="74A52EAA"/>
    <w:rsid w:val="753D283B"/>
    <w:rsid w:val="75AA5610"/>
    <w:rsid w:val="75DF0C59"/>
    <w:rsid w:val="75E9301D"/>
    <w:rsid w:val="75FF43CF"/>
    <w:rsid w:val="76031549"/>
    <w:rsid w:val="76067F51"/>
    <w:rsid w:val="769D3E02"/>
    <w:rsid w:val="76A21419"/>
    <w:rsid w:val="76E31CDA"/>
    <w:rsid w:val="76FB62CE"/>
    <w:rsid w:val="78994628"/>
    <w:rsid w:val="78A771BA"/>
    <w:rsid w:val="78BE0AD8"/>
    <w:rsid w:val="78CC5C19"/>
    <w:rsid w:val="79F138A2"/>
    <w:rsid w:val="7A3F6B46"/>
    <w:rsid w:val="7A667E81"/>
    <w:rsid w:val="7ACD41FF"/>
    <w:rsid w:val="7ADB691B"/>
    <w:rsid w:val="7ADE0998"/>
    <w:rsid w:val="7B444040"/>
    <w:rsid w:val="7B5364AC"/>
    <w:rsid w:val="7B872427"/>
    <w:rsid w:val="7BB96FE3"/>
    <w:rsid w:val="7BF91AEA"/>
    <w:rsid w:val="7C6C435B"/>
    <w:rsid w:val="7CAA1027"/>
    <w:rsid w:val="7D5A3F88"/>
    <w:rsid w:val="7E784825"/>
    <w:rsid w:val="7EC64112"/>
    <w:rsid w:val="7ECC598B"/>
    <w:rsid w:val="7F0C5FC9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autoRedefine/>
    <w:qFormat/>
    <w:uiPriority w:val="0"/>
    <w:pPr>
      <w:ind w:left="420"/>
    </w:pPr>
  </w:style>
  <w:style w:type="paragraph" w:styleId="4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FollowedHyperlink"/>
    <w:basedOn w:val="13"/>
    <w:autoRedefine/>
    <w:qFormat/>
    <w:uiPriority w:val="0"/>
    <w:rPr>
      <w:color w:val="800080"/>
      <w:u w:val="single"/>
    </w:rPr>
  </w:style>
  <w:style w:type="character" w:styleId="16">
    <w:name w:val="Hyperlink"/>
    <w:basedOn w:val="13"/>
    <w:autoRedefine/>
    <w:qFormat/>
    <w:uiPriority w:val="0"/>
    <w:rPr>
      <w:color w:val="0000FF"/>
      <w:u w:val="single"/>
    </w:rPr>
  </w:style>
  <w:style w:type="character" w:customStyle="1" w:styleId="17">
    <w:name w:val="样式1 Char"/>
    <w:link w:val="18"/>
    <w:autoRedefine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8">
    <w:name w:val="样式1"/>
    <w:basedOn w:val="1"/>
    <w:link w:val="17"/>
    <w:autoRedefine/>
    <w:qFormat/>
    <w:uiPriority w:val="0"/>
    <w:rPr>
      <w:rFonts w:asciiTheme="minorAscii" w:hAnsiTheme="minorAscii"/>
      <w:b/>
      <w:bCs/>
      <w:color w:val="FF0000"/>
      <w:sz w:val="30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theme" Target="theme/theme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2245</Words>
  <Characters>2313</Characters>
  <Lines>1</Lines>
  <Paragraphs>1</Paragraphs>
  <TotalTime>2</TotalTime>
  <ScaleCrop>false</ScaleCrop>
  <LinksUpToDate>false</LinksUpToDate>
  <CharactersWithSpaces>2367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 一室阳光</cp:lastModifiedBy>
  <dcterms:modified xsi:type="dcterms:W3CDTF">2024-11-11T07:22:41Z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1AC3E3BC9C2A4F51A876DB8271D0FC5C_13</vt:lpwstr>
  </property>
</Properties>
</file>