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95" w:lineRule="atLeast"/>
        <w:ind w:left="420" w:hanging="420"/>
      </w:pPr>
      <w:r>
        <w:rPr>
          <w:rStyle w:val="4"/>
          <w:rFonts w:ascii="Wingdings" w:hAnsi="Wingdings" w:eastAsia="Wingdings" w:cs="Wingdings"/>
          <w:color w:val="FF0000"/>
          <w:sz w:val="21"/>
          <w:szCs w:val="21"/>
          <w:lang w:val="en-US"/>
        </w:rPr>
        <w:t xml:space="preserve">l </w:t>
      </w:r>
      <w:r>
        <w:rPr>
          <w:rStyle w:val="4"/>
          <w:rFonts w:ascii="Times New Roman" w:hAnsi="Times New Roman" w:eastAsia="宋体" w:cs="Times New Roman"/>
          <w:color w:val="FF0000"/>
          <w:sz w:val="21"/>
          <w:szCs w:val="21"/>
          <w:lang w:val="en-US"/>
        </w:rPr>
        <w:t>ACCA</w:t>
      </w:r>
      <w:r>
        <w:rPr>
          <w:rStyle w:val="4"/>
          <w:rFonts w:ascii="微软雅黑" w:hAnsi="微软雅黑" w:eastAsia="微软雅黑" w:cs="微软雅黑"/>
          <w:color w:val="FF0000"/>
          <w:sz w:val="21"/>
          <w:szCs w:val="21"/>
        </w:rPr>
        <w:t>简介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</w:pP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 (Association of Chartered Certified Accountants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，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特许公认会计师公会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)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成立于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1904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年，总部设在英国伦敦，是全球最具规模的国际专业会计师组织。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会员资格在国际上得到广泛认可，尤其得到欧盟立法以及许多国家公司法的承认。所以，拥有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会员资格，就拥有了在世界各地就业的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“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通行证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”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。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（相关链接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/>
        </w:rPr>
        <w:instrText xml:space="preserve"> HYPERLINK "http://cn.accaglobal.com/" </w:instrTex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  <w:color w:val="0000FF"/>
          <w:sz w:val="21"/>
          <w:szCs w:val="21"/>
          <w:u w:val="single"/>
          <w:lang w:val="en-US"/>
        </w:rPr>
        <w:t>http://cn.accaglobal.com/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/>
        </w:rPr>
        <w:fldChar w:fldCharType="end"/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）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420" w:hanging="420"/>
      </w:pPr>
      <w:r>
        <w:rPr>
          <w:rStyle w:val="4"/>
          <w:rFonts w:hint="default" w:ascii="Wingdings" w:hAnsi="Wingdings" w:eastAsia="Wingdings" w:cs="Wingdings"/>
          <w:color w:val="FF0000"/>
          <w:sz w:val="21"/>
          <w:szCs w:val="21"/>
          <w:lang w:val="en-US"/>
        </w:rPr>
        <w:t xml:space="preserve">l </w:t>
      </w:r>
      <w:r>
        <w:rPr>
          <w:rStyle w:val="4"/>
          <w:rFonts w:hint="eastAsia" w:ascii="微软雅黑" w:hAnsi="微软雅黑" w:eastAsia="微软雅黑" w:cs="微软雅黑"/>
          <w:color w:val="FF0000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FF0000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FF0000"/>
          <w:sz w:val="21"/>
          <w:szCs w:val="21"/>
        </w:rPr>
        <w:t>方向）班的性质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</w:pP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方向）班，是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会计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学院独立组建的课程班。专业课采用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考试的英文教材，由我校教师与外聘教师共同授课，采用英汉双语教学，用英文考试答题，其余课程设置与会计专业的要求大致相同。学生通过校内组织的各门课程考试，取得相应学分并达到我校的毕业要求后，取得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铜陵学院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会计学本科毕业证书；同时，学生在通过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组织的相应科目全球统考，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14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门全部通过成为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准会员，具备三年的相应经验后，可成为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会员。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</w:pP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专业资格考试课程共计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14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门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  <w:t>。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spacing w:line="495" w:lineRule="atLeast"/>
        <w:ind w:left="420" w:hanging="420"/>
      </w:pPr>
      <w:r>
        <w:rPr>
          <w:rStyle w:val="4"/>
          <w:rFonts w:hint="default" w:ascii="Wingdings" w:hAnsi="Wingdings" w:eastAsia="Wingdings" w:cs="Wingdings"/>
          <w:color w:val="FF0000"/>
          <w:sz w:val="21"/>
          <w:szCs w:val="21"/>
          <w:lang w:val="en-US"/>
        </w:rPr>
        <w:t xml:space="preserve">l </w:t>
      </w:r>
      <w:r>
        <w:rPr>
          <w:rStyle w:val="4"/>
          <w:rFonts w:hint="eastAsia" w:ascii="微软雅黑" w:hAnsi="微软雅黑" w:eastAsia="微软雅黑" w:cs="微软雅黑"/>
          <w:color w:val="FF0000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FF0000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FF0000"/>
          <w:sz w:val="21"/>
          <w:szCs w:val="21"/>
        </w:rPr>
        <w:t>方向）班的优势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</w:pP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方向）班课程是根据现时商务社会对财会人员的实际要求进行开发、设计的，采用了国际会计与审计准则，通过系统的、高质量的培训大力培养学生分析解决实际问题的能力，特别是在复杂条件下的判断与决策能力。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br w:type="textWrapping"/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　　会计学专业（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方向）班的学生就业有明显优势。学生不仅熟悉国际会计、审计惯例与准则，而且英语基础扎实，能迅速适应国际化的工作环境，深受国际四大会计师事务所、跨国公司、合资企业和其它有国际背景企业的欢迎。在校学习期间，学生有机会参加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举办的各种学生竞赛，参与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雇主企业实习，今后择业到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雇主企业有优先选择权。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雇主企业是指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毕业生签约就业单位，在中国包括：汉高投资、汇丰银行（包括汇丰软件）、渣打银行、花旗银行、联合利华、通用电气、壳牌石油、施耐德、飞利浦、西门子、微软、宝洁、强生等国际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500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强的中国公司，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 xml:space="preserve"> “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四大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”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国际、德勤华永、毕马威华振、安永、普华永道等大型会计师事务所，以及中国工商银行、中国银行、交通银行、中国石化、中国移动、中国联想、阿里巴巴、华为等国内各行业核心领导企业。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br w:type="textWrapping"/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</w:rPr>
        <w:t>　</w:t>
      </w:r>
      <w:r>
        <w:rPr>
          <w:rStyle w:val="4"/>
          <w:rFonts w:hint="eastAsia" w:ascii="宋体" w:hAnsi="宋体" w:eastAsia="宋体" w:cs="宋体"/>
          <w:color w:val="333333"/>
          <w:sz w:val="21"/>
          <w:szCs w:val="21"/>
          <w:lang w:val="en-US"/>
        </w:rPr>
        <w:t xml:space="preserve">  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方向）班的学生出国读研也非常有优势。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考试成绩得到境外大多数名校的认可，不仅容易申请到欧美知名会计专业院校，而且在攻读硕士学位期间允许免修多门专业课，可以缩短学习周期。此外，学生具备的良好英语水平及专业知识技能，能帮助其很快适应国外的学习、工作和生活，效率大大提高。完成学业后，在国外就业同样具有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雇主企业优先选择权。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</w:pPr>
      <w:r>
        <w:rPr>
          <w:rStyle w:val="4"/>
          <w:rFonts w:hint="default" w:ascii="Wingdings" w:hAnsi="Wingdings" w:eastAsia="Wingdings" w:cs="Wingdings"/>
          <w:color w:val="FF0000"/>
          <w:sz w:val="21"/>
          <w:szCs w:val="21"/>
          <w:lang w:val="en-US"/>
        </w:rPr>
        <w:t>l</w:t>
      </w:r>
      <w:r>
        <w:rPr>
          <w:rStyle w:val="4"/>
          <w:rFonts w:hint="eastAsia" w:ascii="微软雅黑" w:hAnsi="微软雅黑" w:eastAsia="微软雅黑" w:cs="微软雅黑"/>
          <w:color w:val="FF0000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FF0000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FF0000"/>
          <w:sz w:val="21"/>
          <w:szCs w:val="21"/>
        </w:rPr>
        <w:t>方向）班的学习费用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420"/>
      </w:pP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会计学专业（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方向）班的学习费用包括两部分构成：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第一部分是</w:t>
      </w:r>
      <w:r>
        <w:rPr>
          <w:rStyle w:val="4"/>
          <w:rFonts w:hint="default" w:ascii="Times New Roman" w:hAnsi="Times New Roman" w:eastAsia="宋体" w:cs="Times New Roman"/>
          <w:color w:val="00B050"/>
          <w:sz w:val="21"/>
          <w:szCs w:val="21"/>
          <w:u w:val="single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课程学习培训费，共计人民币</w:t>
      </w:r>
      <w:r>
        <w:rPr>
          <w:rStyle w:val="4"/>
          <w:rFonts w:hint="default" w:ascii="Times New Roman" w:hAnsi="Times New Roman" w:eastAsia="宋体" w:cs="Times New Roman"/>
          <w:color w:val="00B050"/>
          <w:sz w:val="21"/>
          <w:szCs w:val="21"/>
          <w:u w:val="single"/>
          <w:lang w:val="en-US"/>
        </w:rPr>
        <w:t>40000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元，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学生及家长在转入会计学专业（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方向）班签订本协议时，须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交纳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全部课程培训费人民币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40000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元整（大写人民币肆万元整），家庭经济困难的学生可分期支付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培训费，自大一起分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4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年缴纳学费，每年缴纳人民币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10,000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（大写人民币壹万元整）。且原则上不予退还。课程教材及相关资料费、外聘专家高级讲座与交流活动等费用，按实际发生情况另行收取。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第二部分是直接向</w:t>
      </w:r>
      <w:r>
        <w:rPr>
          <w:rStyle w:val="4"/>
          <w:rFonts w:hint="default" w:ascii="Times New Roman" w:hAnsi="Times New Roman" w:eastAsia="宋体" w:cs="Times New Roman"/>
          <w:color w:val="00B050"/>
          <w:sz w:val="21"/>
          <w:szCs w:val="21"/>
          <w:u w:val="single"/>
          <w:lang w:val="en-US"/>
        </w:rPr>
        <w:t>ACCA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官方缴纳的费用，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以英镑计算，按具体缴纳时的汇率折成相应人民币，折合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人民币约为</w:t>
      </w:r>
      <w:r>
        <w:rPr>
          <w:rStyle w:val="4"/>
          <w:rFonts w:hint="default" w:ascii="Times New Roman" w:hAnsi="Times New Roman" w:eastAsia="宋体" w:cs="Times New Roman"/>
          <w:color w:val="00B050"/>
          <w:sz w:val="21"/>
          <w:szCs w:val="21"/>
          <w:u w:val="single"/>
          <w:lang w:val="en-US"/>
        </w:rPr>
        <w:t>15000</w:t>
      </w:r>
      <w:r>
        <w:rPr>
          <w:rStyle w:val="4"/>
          <w:rFonts w:hint="eastAsia" w:ascii="微软雅黑" w:hAnsi="微软雅黑" w:eastAsia="微软雅黑" w:cs="微软雅黑"/>
          <w:color w:val="00B050"/>
          <w:sz w:val="21"/>
          <w:szCs w:val="21"/>
          <w:u w:val="single"/>
        </w:rPr>
        <w:t>元左右，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包括注册费、年费和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14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门课程的考试</w:t>
      </w:r>
      <w:r>
        <w:rPr>
          <w:rStyle w:val="4"/>
          <w:rFonts w:hint="default" w:ascii="Times New Roman" w:hAnsi="Times New Roman" w:eastAsia="宋体" w:cs="Times New Roman"/>
          <w:color w:val="333333"/>
          <w:sz w:val="21"/>
          <w:szCs w:val="21"/>
          <w:lang w:val="en-US"/>
        </w:rPr>
        <w:t>/</w:t>
      </w:r>
      <w:r>
        <w:rPr>
          <w:rStyle w:val="4"/>
          <w:rFonts w:hint="eastAsia" w:ascii="微软雅黑" w:hAnsi="微软雅黑" w:eastAsia="微软雅黑" w:cs="微软雅黑"/>
          <w:color w:val="333333"/>
          <w:sz w:val="21"/>
          <w:szCs w:val="21"/>
        </w:rPr>
        <w:t>免试费用，具体缴纳时间根据注册考试报名情况而定。以上费用均不包括学生本科学习阶段各年应缴纳的学费。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138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value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18404</dc:creator>
  <cp:lastModifiedBy>18404</cp:lastModifiedBy>
  <dcterms:modified xsi:type="dcterms:W3CDTF">2016-10-11T08:20:55Z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