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级教育教学研究项目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>
      <w:pPr>
        <w:rPr>
          <w:rFonts w:ascii="楷体" w:hAnsi="楷体" w:eastAsia="楷体"/>
          <w:b/>
          <w:bCs/>
          <w:kern w:val="11"/>
          <w:sz w:val="48"/>
          <w:szCs w:val="48"/>
        </w:rPr>
      </w:pPr>
      <w:r>
        <w:rPr>
          <w:rFonts w:ascii="楷体" w:hAnsi="楷体" w:eastAsia="楷体"/>
          <w:b/>
          <w:bCs/>
          <w:kern w:val="11"/>
          <w:sz w:val="48"/>
          <w:szCs w:val="48"/>
        </w:rPr>
        <w:br w:type="page"/>
      </w:r>
    </w:p>
    <w:p>
      <w:pPr>
        <w:spacing w:line="560" w:lineRule="exac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一、基本情况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7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restart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的省级及以上教学研究项目建设情况（包括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1．研究现状与背景分析（项目研究现状</w:t>
            </w:r>
            <w:r>
              <w:rPr>
                <w:rFonts w:ascii="楷体" w:hAnsi="楷体" w:eastAsia="楷体"/>
                <w:sz w:val="24"/>
                <w:szCs w:val="24"/>
              </w:rPr>
              <w:t>及背景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分析</w:t>
            </w:r>
            <w:r>
              <w:rPr>
                <w:rFonts w:ascii="楷体" w:hAnsi="楷体" w:eastAsia="楷体"/>
                <w:sz w:val="24"/>
                <w:szCs w:val="24"/>
              </w:rPr>
              <w:t>，项目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已有研究实践基础等）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82" w:hRule="atLeast"/>
          <w:jc w:val="center"/>
        </w:trPr>
        <w:tc>
          <w:tcPr>
            <w:tcW w:w="8902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2．研究目标、内容、方法、拟解决的主要问题，</w:t>
            </w:r>
            <w:r>
              <w:rPr>
                <w:rFonts w:ascii="楷体" w:hAnsi="楷体" w:eastAsia="楷体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及创新点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02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具体成果等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eastAsia="黑体"/>
          <w:sz w:val="32"/>
          <w:szCs w:val="32"/>
          <w:lang w:eastAsia="zh-CN"/>
        </w:rPr>
      </w:pPr>
    </w:p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3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/>
    <w:p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7C964F11"/>
    <w:rsid w:val="40F41B8C"/>
    <w:rsid w:val="7C96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2023-10-26T02:41:00Z</dcterms:created>
  <dc:creator>WPS_1562206605</dc:creator>
  <cp:lastModifiedBy>Administrator</cp:lastModifiedBy>
  <dcterms:modified xsi:type="dcterms:W3CDTF">2023-10-27T02:05:31Z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259335E87FE74F25A0298E5FD84FBDB9_11</vt:lpwstr>
  </property>
</Properties>
</file>